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5D" w:rsidRPr="008C6BD2" w:rsidRDefault="0085235D" w:rsidP="008C6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85235D" w:rsidRPr="0085235D" w:rsidRDefault="0085235D" w:rsidP="0085235D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theme="minorHAnsi"/>
          <w:b/>
          <w:bCs/>
          <w:sz w:val="24"/>
          <w:szCs w:val="24"/>
        </w:rPr>
      </w:pPr>
    </w:p>
    <w:p w:rsidR="0085235D" w:rsidRPr="008C6BD2" w:rsidRDefault="0085235D" w:rsidP="00FF2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F2FBE" w:rsidRPr="008C6BD2" w:rsidRDefault="00650DDA" w:rsidP="00FF2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</w:t>
      </w:r>
      <w:r w:rsidR="00FF2FBE"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СОБЕННОСТИ РАЗВИТИЯ РЕЧИ </w:t>
      </w:r>
    </w:p>
    <w:p w:rsidR="00650DDA" w:rsidRPr="008C6BD2" w:rsidRDefault="00650DDA" w:rsidP="00FF2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ДЕТЕЙ С </w:t>
      </w:r>
      <w:r w:rsidR="00FF2FBE"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РАССТРОЙСТВОМ АУТИСТИЧЕСКОГО СПЕКТРА</w:t>
      </w:r>
    </w:p>
    <w:p w:rsidR="00652609" w:rsidRDefault="00652609" w:rsidP="006526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650DDA" w:rsidRPr="00652609" w:rsidRDefault="00652609" w:rsidP="00652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sz w:val="24"/>
          <w:szCs w:val="24"/>
        </w:rPr>
      </w:pPr>
      <w:r w:rsidRPr="00652609">
        <w:rPr>
          <w:rFonts w:ascii="Times New Roman" w:eastAsia="TimesNewRomanPS-BoldMT" w:hAnsi="Times New Roman" w:cs="Times New Roman"/>
          <w:b/>
          <w:bCs/>
          <w:i/>
          <w:sz w:val="24"/>
          <w:szCs w:val="24"/>
        </w:rPr>
        <w:t>Прохорова И.Р.</w:t>
      </w:r>
      <w:r w:rsidRPr="00652609">
        <w:rPr>
          <w:rFonts w:ascii="Times New Roman" w:eastAsia="TimesNewRomanPS-BoldMT" w:hAnsi="Times New Roman" w:cs="Times New Roman"/>
          <w:b/>
          <w:bCs/>
          <w:i/>
          <w:sz w:val="24"/>
          <w:szCs w:val="24"/>
        </w:rPr>
        <w:t xml:space="preserve">, </w:t>
      </w:r>
      <w:r w:rsidRPr="00652609">
        <w:rPr>
          <w:rFonts w:ascii="Times New Roman" w:eastAsia="TimesNewRomanPS-BoldMT" w:hAnsi="Times New Roman" w:cs="Times New Roman"/>
          <w:b/>
          <w:bCs/>
          <w:i/>
          <w:sz w:val="24"/>
          <w:szCs w:val="24"/>
        </w:rPr>
        <w:t>учитель-логопед</w:t>
      </w:r>
      <w:r w:rsidRPr="00652609">
        <w:rPr>
          <w:rFonts w:ascii="Times New Roman" w:eastAsia="TimesNewRomanPS-BoldMT" w:hAnsi="Times New Roman" w:cs="Times New Roman"/>
          <w:b/>
          <w:bCs/>
          <w:i/>
          <w:sz w:val="24"/>
          <w:szCs w:val="24"/>
        </w:rPr>
        <w:t xml:space="preserve">, </w:t>
      </w:r>
      <w:r w:rsidRPr="00652609">
        <w:rPr>
          <w:rFonts w:ascii="Times New Roman" w:eastAsia="TimesNewRomanPS-BoldMT" w:hAnsi="Times New Roman" w:cs="Times New Roman"/>
          <w:b/>
          <w:bCs/>
          <w:i/>
          <w:sz w:val="24"/>
          <w:szCs w:val="24"/>
        </w:rPr>
        <w:t>МБОУ «СОШ №38»</w:t>
      </w:r>
      <w:r w:rsidRPr="00652609">
        <w:rPr>
          <w:rFonts w:ascii="Times New Roman" w:eastAsia="TimesNewRomanPS-BoldMT" w:hAnsi="Times New Roman" w:cs="Times New Roman"/>
          <w:b/>
          <w:bCs/>
          <w:i/>
          <w:sz w:val="24"/>
          <w:szCs w:val="24"/>
        </w:rPr>
        <w:t xml:space="preserve"> </w:t>
      </w:r>
      <w:r w:rsidRPr="00652609">
        <w:rPr>
          <w:rFonts w:ascii="Times New Roman" w:eastAsia="TimesNewRomanPS-BoldMT" w:hAnsi="Times New Roman" w:cs="Times New Roman"/>
          <w:b/>
          <w:bCs/>
          <w:i/>
          <w:sz w:val="24"/>
          <w:szCs w:val="24"/>
        </w:rPr>
        <w:t>г. Курган</w:t>
      </w:r>
    </w:p>
    <w:p w:rsidR="00D544D8" w:rsidRPr="008C6BD2" w:rsidRDefault="00FC4D65" w:rsidP="008C6B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</w:t>
      </w:r>
      <w:r w:rsidR="00D544D8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Среди многочисленных форм нарушений развития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</w:t>
      </w:r>
      <w:r w:rsidR="00D544D8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проблема аутизма является одной из а</w:t>
      </w:r>
      <w:r w:rsidR="00391385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ктуальных. Ра</w:t>
      </w:r>
      <w:r w:rsidR="001C00F2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</w:t>
      </w:r>
      <w:r w:rsidR="00391385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</w:t>
      </w:r>
      <w:r w:rsidR="001C00F2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т</w:t>
      </w:r>
      <w:r w:rsidR="00391385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р</w:t>
      </w:r>
      <w:r w:rsidR="001C00F2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о</w:t>
      </w:r>
      <w:r w:rsidR="00391385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йство аутистического спектра</w:t>
      </w:r>
      <w:r w:rsidR="00D544D8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обнаруживается в 4—5 случаях на 10 000 </w:t>
      </w:r>
      <w:r w:rsidR="00C10163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детей. </w:t>
      </w:r>
      <w:r w:rsidR="00D544D8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В действительности </w:t>
      </w:r>
      <w:r w:rsidR="00391385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же </w:t>
      </w:r>
      <w:r w:rsidR="00D544D8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количество </w:t>
      </w:r>
      <w:r w:rsidR="00391385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таких </w:t>
      </w:r>
      <w:r w:rsidR="00D544D8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детей больше, так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D544D8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как стертые формы аутизма, деформирующие</w:t>
      </w:r>
      <w:r w:rsidR="00391385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личность ребенка</w:t>
      </w:r>
      <w:r w:rsidR="00D544D8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остаются неучтенными официальной </w:t>
      </w:r>
      <w:bookmarkStart w:id="0" w:name="_GoBack"/>
      <w:r w:rsidR="00D544D8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статистикой.</w:t>
      </w:r>
    </w:p>
    <w:bookmarkEnd w:id="0"/>
    <w:p w:rsidR="00591919" w:rsidRPr="008C6BD2" w:rsidRDefault="00FC4D65" w:rsidP="008C6B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</w:t>
      </w:r>
      <w:r w:rsidR="0059191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Клинико-психологическая картина аутистических расстройств может принимать разные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59191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формы - от неговорящего </w:t>
      </w:r>
      <w:proofErr w:type="spellStart"/>
      <w:r w:rsidR="0059191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дезадаптированного</w:t>
      </w:r>
      <w:proofErr w:type="spellEnd"/>
      <w:r w:rsidR="0059191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ребенка с низким уровнем интеллекта до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59191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избирательн</w:t>
      </w:r>
      <w:proofErr w:type="gramStart"/>
      <w:r w:rsidR="0059191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о-</w:t>
      </w:r>
      <w:proofErr w:type="gramEnd"/>
      <w:r w:rsidR="0059191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одаренного с интересами к отвлеченным областям знаний и взрослой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59191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речью. </w:t>
      </w:r>
    </w:p>
    <w:p w:rsidR="001C00F2" w:rsidRPr="008C6BD2" w:rsidRDefault="00FC4D65" w:rsidP="008C6B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</w:t>
      </w:r>
      <w:r w:rsidR="00740CD4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Невербальные и мало вербальные </w:t>
      </w:r>
      <w:r w:rsidR="001C00F2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аутичные  дети отличаются наиболее глубокими аффективными расстройствами, резким снижением психического тонуса, тяжелыми нарушениями произвольной деятельности, целенаправленности, они не испытывают потребности в общении с окружающим миром.</w:t>
      </w:r>
    </w:p>
    <w:p w:rsidR="0085235D" w:rsidRPr="008C6BD2" w:rsidRDefault="00FC4D65" w:rsidP="008C6B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</w:t>
      </w:r>
      <w:r w:rsidR="009D2C2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Формирование речи у аутичных детей имеет ряд особенностей. </w:t>
      </w:r>
    </w:p>
    <w:p w:rsidR="001C00F2" w:rsidRPr="008C6BD2" w:rsidRDefault="009D2C29" w:rsidP="008C6B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Часто у таких детей отсутствуют этапы </w:t>
      </w:r>
      <w:proofErr w:type="spellStart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гуления</w:t>
      </w:r>
      <w:proofErr w:type="spellEnd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 лепета, а если и есть </w:t>
      </w:r>
      <w:proofErr w:type="spellStart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гуление</w:t>
      </w:r>
      <w:proofErr w:type="spellEnd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то оно механическое, лишенное интонационного компонента. </w:t>
      </w:r>
    </w:p>
    <w:p w:rsidR="0085235D" w:rsidRPr="008C6BD2" w:rsidRDefault="009D2C29" w:rsidP="008C6B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Нередко речь у ребенка появляется задолго до начала ходьбы или после появления первых слов у ребенка развивается </w:t>
      </w:r>
      <w:proofErr w:type="spellStart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мутизм</w:t>
      </w:r>
      <w:proofErr w:type="spellEnd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</w:t>
      </w:r>
      <w:proofErr w:type="gramStart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сохраняющийся</w:t>
      </w:r>
      <w:proofErr w:type="gramEnd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на месяцы и годы. </w:t>
      </w:r>
    </w:p>
    <w:p w:rsidR="001C00F2" w:rsidRPr="008C6BD2" w:rsidRDefault="00FC4D65" w:rsidP="008C6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</w:t>
      </w:r>
      <w:r w:rsidR="009D2C2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Появившиеся первые слова не имеют адресного содержания и не служат средством общения</w:t>
      </w:r>
      <w:r w:rsidR="0085235D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</w:t>
      </w:r>
      <w:r w:rsidR="009D2C2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они произносятся спонтанно, без учета ситуации и производят впечатление игры словами.</w:t>
      </w:r>
    </w:p>
    <w:p w:rsidR="009D2C29" w:rsidRPr="008C6BD2" w:rsidRDefault="009D2C29" w:rsidP="008C6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FC4D65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Иногда произношение отдельных слов приобретает ритуальный характер, облегчающий выполнение того или иного действия.</w:t>
      </w:r>
    </w:p>
    <w:p w:rsidR="009D2C29" w:rsidRPr="008C6BD2" w:rsidRDefault="00FC4D65" w:rsidP="008C6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 xml:space="preserve">     </w:t>
      </w:r>
      <w:r w:rsidR="009D2C2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Часто в речи встречаются неологизмы и нарушена содержательная сторона слов. Почти у всех аутичных детей имеется неправильное использование местоимений, особенно Я.</w:t>
      </w:r>
    </w:p>
    <w:p w:rsidR="009D2C29" w:rsidRPr="008C6BD2" w:rsidRDefault="00FC4D65" w:rsidP="008C6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</w:t>
      </w:r>
      <w:r w:rsidR="009D2C2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Речь часто толчкообразная, скандированная, императивная, интонационный компонент речи не отражает эмоционального состояния ребенка и среды, в которой он находится.</w:t>
      </w:r>
    </w:p>
    <w:p w:rsidR="00740CD4" w:rsidRPr="008C6BD2" w:rsidRDefault="00FC4D65" w:rsidP="008C6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</w:t>
      </w:r>
      <w:r w:rsidR="009D2C2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Такие дети внешне как будто совершенно индифферентны к речи взрослых и речь взрослых далеко не всегда может регулировать их поведения. Но наряду с этим они часто спонтанно, без учета ситуации, сразу или через какое-то время воспроизводят услышанное, даже с сохранением интонационного компонента речи (непосредственные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9D2C2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или отставленные </w:t>
      </w:r>
      <w:proofErr w:type="spellStart"/>
      <w:r w:rsidR="009D2C2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эхолалии</w:t>
      </w:r>
      <w:proofErr w:type="spellEnd"/>
      <w:r w:rsidR="009D2C2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).</w:t>
      </w:r>
    </w:p>
    <w:p w:rsidR="009D2C29" w:rsidRPr="008C6BD2" w:rsidRDefault="009D2C29" w:rsidP="008C6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FC4D65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Отдельные слова, которыми ребенок уже пользовался, могут исчезать из его словаря надлительное время и потом появляться</w:t>
      </w:r>
      <w:r w:rsidR="00740CD4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вновь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</w:p>
    <w:p w:rsidR="009D2C29" w:rsidRPr="008C6BD2" w:rsidRDefault="00FC4D65" w:rsidP="008C6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FF2FBE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</w:t>
      </w:r>
      <w:r w:rsidR="00FF2FBE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Коррекцию речевых расстройств у детей следует начинать как можно раньше</w:t>
      </w:r>
      <w:r w:rsidR="00740CD4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так как требуется длительный период систематической работы с </w:t>
      </w:r>
      <w:r w:rsidR="009C4590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привлечением ряда специалистов: логопеда, дефектолога, психолога и др.</w:t>
      </w:r>
    </w:p>
    <w:p w:rsidR="00AB53C9" w:rsidRPr="008C6BD2" w:rsidRDefault="00FC4D65" w:rsidP="008C6BD2">
      <w:pPr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Существует ряд приемов, помогающих</w:t>
      </w:r>
      <w:r w:rsidR="009C4590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родителям и педагогам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в формировании у аутичного ребенка основных учебных навыков.</w:t>
      </w:r>
    </w:p>
    <w:p w:rsidR="003A6FE2" w:rsidRPr="008C6BD2" w:rsidRDefault="00FC4D65" w:rsidP="008C6BD2">
      <w:pPr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9C4590"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Организация занятий и рабочего места.</w:t>
      </w:r>
    </w:p>
    <w:p w:rsidR="009C4590" w:rsidRPr="008C6BD2" w:rsidRDefault="009C4590" w:rsidP="008C6BD2">
      <w:pPr>
        <w:pStyle w:val="a7"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Необходимо </w:t>
      </w:r>
      <w:r w:rsidR="005D7C10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выделить специальное время 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для занятий. </w:t>
      </w:r>
    </w:p>
    <w:p w:rsidR="002266D1" w:rsidRPr="008C6BD2" w:rsidRDefault="009C4590" w:rsidP="008C6BD2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Дома лучше использовать расписание с картинками, чтобы показывать ребенку,</w:t>
      </w:r>
      <w:r w:rsidR="00852110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какие занятия его ждут. Наличие простого визуального расписания помогает ребенку с аутизмом понять, что происходит сейчас и что случится потом. Это снижает тревожность, увеличивает восприятие информации, способствует спокойствию ребенка и повышает его самооценку. Можно использовать подписанные картинки, знаки, символы, пиктог</w:t>
      </w:r>
      <w:r w:rsidR="005D7C10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раммы.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5D7C10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Благодаря таким картинкам с подписью</w:t>
      </w:r>
      <w:r w:rsidR="00FC4D65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</w:t>
      </w:r>
      <w:r w:rsidR="005D7C10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некоторые дети могут н</w:t>
      </w:r>
      <w:r w:rsidR="00F711CD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аучиться читать отдельные слова.</w:t>
      </w:r>
    </w:p>
    <w:p w:rsidR="003A6FE2" w:rsidRPr="008C6BD2" w:rsidRDefault="002266D1" w:rsidP="008C6BD2">
      <w:pPr>
        <w:pStyle w:val="a7"/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>Подготовленный к работе материал кладется слева от ребенка, выполненное задание справа. Убирать и перекладывать дидактический материал ребенок должен самостоятельно  или с незначительной помощью. Так ребенок удерживается в рамках структу</w:t>
      </w:r>
      <w:r w:rsidR="00AC30BF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рированной деятельности.</w:t>
      </w:r>
    </w:p>
    <w:p w:rsidR="003A6FE2" w:rsidRPr="008C6BD2" w:rsidRDefault="00AC30BF" w:rsidP="008C6BD2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Короткие и ясные предложения, несложная и последовательная речь, спокойный и ровный тон – все это необходимые </w:t>
      </w:r>
      <w:r w:rsidR="00FC4A5F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состав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ляющие, которые способствуют усвоению информации. Язык и тон речи </w:t>
      </w:r>
      <w:proofErr w:type="gramStart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играют первостепенное значение</w:t>
      </w:r>
      <w:proofErr w:type="gramEnd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. Даже если ребенок начнет сопротивляться и кричать, </w:t>
      </w:r>
      <w:r w:rsidR="00FC4A5F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необ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ходимо продолжать улыбаться, гово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рить доброжелательно и уверенно: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«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Х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орошо смотришь в книгу, Ваня, молодец». Если ребенок делает то, чего вы от него доб</w:t>
      </w:r>
      <w:r w:rsidR="00FC4A5F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иваетесь, тут же наградите его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. Не забывай</w:t>
      </w:r>
      <w:r w:rsidR="00FC4A5F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те показывать и говорить: «Ваня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 посмотри на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FC4A5F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собаку. Хорошо посмотрел, Ваня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 молодец».</w:t>
      </w:r>
      <w:r w:rsidR="00FC4A5F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Такую речь следует использовать на протяжении всего дня и не только на занятиях</w:t>
      </w:r>
      <w:r w:rsidR="003A6FE2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</w:p>
    <w:p w:rsidR="009C4590" w:rsidRPr="008C6BD2" w:rsidRDefault="00FC4A5F" w:rsidP="008C6BD2">
      <w:pPr>
        <w:pStyle w:val="a7"/>
        <w:numPr>
          <w:ilvl w:val="0"/>
          <w:numId w:val="4"/>
        </w:numPr>
        <w:shd w:val="clear" w:color="auto" w:fill="FFFFFF"/>
        <w:spacing w:after="120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Всегда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</w:t>
      </w:r>
      <w:r w:rsidR="00BD60DB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за любое выполненное задание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</w:t>
      </w:r>
      <w:r w:rsidR="00BD60DB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ребенок должен получать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небольшую на</w:t>
      </w:r>
      <w:r w:rsidR="00BD60DB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граду. Родители лучше других знают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 какая именно наг</w:t>
      </w:r>
      <w:r w:rsidR="00BD60DB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рада может заинтересовать их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ребенка. Это может быть награда едой: один </w:t>
      </w:r>
      <w:proofErr w:type="spellStart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чипс</w:t>
      </w:r>
      <w:proofErr w:type="spellEnd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 изюминка, кусочек печенья или что-то еще, что ребенок очень сильно любит. Главное, чтобы ребенок начал ассоциировать это занятие с похвалой и наградами. Ничто не может изменить поведение ребенка так, как его собственный интерес. Потребность угодить вам может быть слабой мотивацией для ребенка, но потребность угодить самому себе – это очень сильный мотив</w:t>
      </w:r>
      <w:r w:rsidR="00BD60DB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</w:p>
    <w:p w:rsidR="00BD60DB" w:rsidRPr="008C6BD2" w:rsidRDefault="003A6FE2" w:rsidP="008C6BD2">
      <w:pPr>
        <w:pStyle w:val="a7"/>
        <w:shd w:val="clear" w:color="auto" w:fill="FFFFFF"/>
        <w:spacing w:line="360" w:lineRule="auto"/>
        <w:ind w:left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Работа над </w:t>
      </w:r>
      <w:r w:rsidR="006052F7"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формированием жестов</w:t>
      </w:r>
      <w:r w:rsidR="00BD60DB"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</w:p>
    <w:p w:rsidR="003B58F3" w:rsidRPr="008C6BD2" w:rsidRDefault="005E52B1" w:rsidP="008C6BD2">
      <w:pPr>
        <w:pStyle w:val="a7"/>
        <w:shd w:val="clear" w:color="auto" w:fill="FFFFFF"/>
        <w:spacing w:after="120" w:line="360" w:lineRule="auto"/>
        <w:ind w:left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Отсутствие указательного жеста, спонтанное применение жестов «да» и «нет» ведет к затруднению общения с детьми данной категории. Специальный тренинг по</w:t>
      </w:r>
      <w:r w:rsidR="003B58F3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зволяет сформировать эти жесты и ввести их  в ежедневное общение ребенка с близкими людьми.</w:t>
      </w:r>
    </w:p>
    <w:p w:rsidR="00FE3974" w:rsidRPr="008C6BD2" w:rsidRDefault="003B58F3" w:rsidP="008C6BD2">
      <w:pPr>
        <w:pStyle w:val="a7"/>
        <w:numPr>
          <w:ilvl w:val="0"/>
          <w:numId w:val="5"/>
        </w:numPr>
        <w:spacing w:after="136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Указательный жест - э</w:t>
      </w:r>
      <w:r w:rsidR="005E52B1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то очень важный навык, который можно включи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ть в разглядывание </w:t>
      </w:r>
      <w:r w:rsidR="005E52B1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картинок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пиктограмм, </w:t>
      </w:r>
      <w:r w:rsidR="005E52B1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слов в книге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предметов, 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 xml:space="preserve">игрушек </w:t>
      </w:r>
      <w:r w:rsidR="005E52B1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вместе с 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ребенком. Необходимо </w:t>
      </w:r>
      <w:r w:rsidR="005E52B1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придать пальцам ребенка указующу</w:t>
      </w:r>
      <w:r w:rsidR="00FE3974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ю форму и сказать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:</w:t>
      </w:r>
      <w:r w:rsidR="00FE3974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«Ваня</w:t>
      </w:r>
      <w:r w:rsidR="005E52B1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показывает на</w:t>
      </w:r>
      <w:r w:rsidR="00D857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машинку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». Важно </w:t>
      </w:r>
      <w:r w:rsidR="005E52B1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повторять это снова и сно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ва в самых различных ситуациях</w:t>
      </w:r>
      <w:r w:rsidR="006052F7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</w:p>
    <w:p w:rsidR="00606A0D" w:rsidRPr="008C6BD2" w:rsidRDefault="00FE3974" w:rsidP="008C6BD2">
      <w:pPr>
        <w:pStyle w:val="a7"/>
        <w:spacing w:after="136" w:line="360" w:lineRule="auto"/>
        <w:ind w:left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К словесным инструкциям «Возьми», «Положи» добавляется «Покажи»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при этом кисть ребенка с указательным жестом четко фиксируется на предмете или картинке.</w:t>
      </w:r>
    </w:p>
    <w:p w:rsidR="00606A0D" w:rsidRPr="008C6BD2" w:rsidRDefault="004A31FA" w:rsidP="008C6BD2">
      <w:pPr>
        <w:pStyle w:val="a7"/>
        <w:numPr>
          <w:ilvl w:val="0"/>
          <w:numId w:val="5"/>
        </w:numPr>
        <w:spacing w:after="136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Педагог задает ученику вопросы: «Ты разложил картинки</w:t>
      </w:r>
      <w:r w:rsidR="00D857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?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», «Елочка зеленого цвета</w:t>
      </w:r>
      <w:r w:rsidR="00D857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?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», побуждая его утвердительно кивнуть головой. Если ребенок не делает этого самостоятельно, следует  слегка нажать ладонью на затылочную область его головы. Как только жест стал получат</w:t>
      </w:r>
      <w:r w:rsidR="003060DE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ь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ся</w:t>
      </w:r>
      <w:r w:rsidR="003060DE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 вводится жест «нет».</w:t>
      </w:r>
    </w:p>
    <w:p w:rsidR="00F711CD" w:rsidRPr="008C6BD2" w:rsidRDefault="003060DE" w:rsidP="008C6BD2">
      <w:pPr>
        <w:pStyle w:val="a7"/>
        <w:numPr>
          <w:ilvl w:val="0"/>
          <w:numId w:val="5"/>
        </w:numPr>
        <w:spacing w:after="100" w:afterAutospacing="1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При работе с заданиями на </w:t>
      </w:r>
      <w:proofErr w:type="gramStart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конструктивный</w:t>
      </w:r>
      <w:proofErr w:type="gramEnd"/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праксис</w:t>
      </w:r>
      <w:proofErr w:type="spellEnd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используется речевая инструкция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: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«Двигай». Данное слово необходимо повторять до тех пор</w:t>
      </w:r>
      <w:r w:rsidR="00606A0D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пока деталь четко не </w:t>
      </w:r>
      <w:r w:rsidR="00606A0D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в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станет на место.</w:t>
      </w:r>
    </w:p>
    <w:p w:rsidR="00606A0D" w:rsidRPr="008C6BD2" w:rsidRDefault="00606A0D" w:rsidP="008C6BD2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Для повышения самооценки, утверждения правильности выполнения задания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можно вводить жесты « Я хороший» поглаживая себя по голове, «Я молодец» - большой палец вверх.</w:t>
      </w:r>
    </w:p>
    <w:p w:rsidR="00FB08A2" w:rsidRPr="008C6BD2" w:rsidRDefault="00FB08A2" w:rsidP="008C6BD2">
      <w:pPr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Работа с пиктограммами.</w:t>
      </w:r>
    </w:p>
    <w:p w:rsidR="00582E4E" w:rsidRPr="008C6BD2" w:rsidRDefault="00582E4E" w:rsidP="008C6BD2">
      <w:pPr>
        <w:pStyle w:val="a7"/>
        <w:spacing w:after="136" w:line="360" w:lineRule="auto"/>
        <w:ind w:left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Эффективным способом, позволяющим удовлетворить потребность невербального ребенка в общении, является метод пикто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грамм. Пиктограммами называются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символические изображения, заменяющие слова и могут использоваться в следующих к</w:t>
      </w:r>
      <w:r w:rsidR="00B149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ачествах:</w:t>
      </w:r>
    </w:p>
    <w:p w:rsidR="00B149CA" w:rsidRPr="008C6BD2" w:rsidRDefault="00B149CA" w:rsidP="008C6BD2">
      <w:pPr>
        <w:pStyle w:val="a7"/>
        <w:numPr>
          <w:ilvl w:val="0"/>
          <w:numId w:val="12"/>
        </w:numPr>
        <w:spacing w:after="136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как средство временного общения, пока ребенок не говорит, но в п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ерспективе может овладеть речью;</w:t>
      </w:r>
    </w:p>
    <w:p w:rsidR="00B149CA" w:rsidRPr="008C6BD2" w:rsidRDefault="00B149CA" w:rsidP="008C6BD2">
      <w:pPr>
        <w:pStyle w:val="a7"/>
        <w:numPr>
          <w:ilvl w:val="0"/>
          <w:numId w:val="12"/>
        </w:numPr>
        <w:spacing w:after="136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как средство постоянного общения для ребенка, неспособного говорить в будущем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;</w:t>
      </w:r>
    </w:p>
    <w:p w:rsidR="00B149CA" w:rsidRPr="008C6BD2" w:rsidRDefault="00B149CA" w:rsidP="008C6BD2">
      <w:pPr>
        <w:pStyle w:val="a7"/>
        <w:numPr>
          <w:ilvl w:val="0"/>
          <w:numId w:val="12"/>
        </w:numPr>
        <w:spacing w:after="136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как средство, облегчающее развитие общения речи, формирование элеме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нтарных представлений и понятий;</w:t>
      </w:r>
    </w:p>
    <w:p w:rsidR="00B149CA" w:rsidRPr="008C6BD2" w:rsidRDefault="00B149CA" w:rsidP="008C6BD2">
      <w:pPr>
        <w:pStyle w:val="a7"/>
        <w:numPr>
          <w:ilvl w:val="0"/>
          <w:numId w:val="12"/>
        </w:numPr>
        <w:spacing w:after="136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как подготовительный этап к освоен</w:t>
      </w:r>
      <w:r w:rsidR="008C6BD2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ию письма и чтения детьми с РАС.</w:t>
      </w:r>
    </w:p>
    <w:p w:rsidR="008C6BD2" w:rsidRPr="008C6BD2" w:rsidRDefault="008C6BD2" w:rsidP="008C6BD2">
      <w:pPr>
        <w:pStyle w:val="a7"/>
        <w:spacing w:after="136" w:line="360" w:lineRule="auto"/>
        <w:ind w:left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Этапы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работы с пиктограммой</w:t>
      </w:r>
    </w:p>
    <w:p w:rsidR="002D673E" w:rsidRPr="008C6BD2" w:rsidRDefault="002D673E" w:rsidP="008C6BD2">
      <w:pPr>
        <w:pStyle w:val="a7"/>
        <w:numPr>
          <w:ilvl w:val="0"/>
          <w:numId w:val="11"/>
        </w:numPr>
        <w:spacing w:after="136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>Ознакомление ребенка со знаком</w:t>
      </w:r>
      <w:r w:rsidR="00FB2AB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- символом и уточнение его понимания (идентификация символов, выбор нужной пиктограммы из ряда других, конструирование фразы).</w:t>
      </w:r>
    </w:p>
    <w:p w:rsidR="002D673E" w:rsidRPr="008C6BD2" w:rsidRDefault="002D673E" w:rsidP="008C6BD2">
      <w:pPr>
        <w:pStyle w:val="a7"/>
        <w:numPr>
          <w:ilvl w:val="0"/>
          <w:numId w:val="11"/>
        </w:numPr>
        <w:spacing w:after="136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Алгоритм установления связи между изображениями предметов и их функций (составить пару, найти и исправить ошибку).</w:t>
      </w:r>
    </w:p>
    <w:p w:rsidR="00DE0156" w:rsidRPr="008C6BD2" w:rsidRDefault="002D673E" w:rsidP="008C6BD2">
      <w:pPr>
        <w:pStyle w:val="a7"/>
        <w:numPr>
          <w:ilvl w:val="0"/>
          <w:numId w:val="11"/>
        </w:numPr>
        <w:spacing w:after="136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Последовательность логического конструирования фразы путем</w:t>
      </w:r>
      <w:r w:rsidR="00DE0156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самостоятельного выбора необходимого символа (дополнить фразу нужной пиктограммой, выбрав ее из серии других; составить фразу из пиктограмм, соединив их между собой стрелками; составить логические цепочки).</w:t>
      </w:r>
    </w:p>
    <w:p w:rsidR="00F711CD" w:rsidRPr="008C6BD2" w:rsidRDefault="00F711CD" w:rsidP="008C6BD2">
      <w:pPr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Обучение чтению</w:t>
      </w:r>
    </w:p>
    <w:p w:rsidR="00AB53C9" w:rsidRPr="008C6BD2" w:rsidRDefault="006F7D89" w:rsidP="008C6BD2">
      <w:pPr>
        <w:pStyle w:val="a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Вначале п</w:t>
      </w:r>
      <w:r w:rsidR="00F711CD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ри обучении чтению</w:t>
      </w:r>
      <w:r w:rsidR="008C6BD2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необходимо</w:t>
      </w:r>
      <w:r w:rsidR="008C6BD2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ориентироваться на </w:t>
      </w:r>
      <w:r w:rsidR="00F711CD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хорошую непроизвольную память аутичного ребенка 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на то, что он «механически» 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может бы</w:t>
      </w:r>
      <w:r w:rsidR="00F711CD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стро запомнить все буквы, играя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 магнитной азбукой или с кубиками, на к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оторых написаны буквы. Родителям, педагогу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достаточно время от времени называть буквы, не требуя от ребенка постоянного повторения, не проверяя его, так как все, что требует произвольного сосредоточения, может вызвать его негативизм.</w:t>
      </w:r>
    </w:p>
    <w:p w:rsidR="00AB53C9" w:rsidRPr="008C6BD2" w:rsidRDefault="00C6555F" w:rsidP="008C6BD2">
      <w:pPr>
        <w:pStyle w:val="a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Далее переходим к чтению целыми словами «Глобальное чтение». Обучение глобальному чтению позволяет развивать </w:t>
      </w:r>
      <w:proofErr w:type="spellStart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импрессивную</w:t>
      </w:r>
      <w:proofErr w:type="spellEnd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речь и мышление ребенка до овладения произношением, а также развивает зрительное внимание и память. Ребенок может </w:t>
      </w:r>
      <w:r w:rsidR="00065254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научиться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узнавать написанные слова целиком, не вычленяя отдельных букв</w:t>
      </w:r>
      <w:proofErr w:type="gramStart"/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  <w:r w:rsidR="00065254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Н</w:t>
      </w:r>
      <w:proofErr w:type="gramEnd"/>
      <w:r w:rsidR="00065254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аучить 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читать целыми словами легче и быстрее, </w:t>
      </w:r>
      <w:r w:rsidR="00065254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так как ребенок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 с большим трудом воспринимает информацию, развернутую по шагам (по б</w:t>
      </w:r>
      <w:r w:rsidR="00065254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уквам, по слогам) и 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</w:t>
      </w:r>
      <w:r w:rsidR="00065254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пособен моментально запомнить, «зрительно сфотографировать» 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то, что находится в его зрительном поле. </w:t>
      </w:r>
      <w:r w:rsidR="00065254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Данная 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методика ориентируется в основном на непроизвольное внимание ребенка, на то, что он исходно запоминает слово просто как графическое изображение, как картинку.</w:t>
      </w:r>
      <w:r w:rsidR="00065254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Картинки подбираются по всем лексическим темам  и снабжаются надписями</w:t>
      </w:r>
      <w:r w:rsidR="0043789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используется белый картон высота букв – от 2 до 5 сантиметров. </w:t>
      </w:r>
      <w:r w:rsidR="0043789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>Можно использовать план квартиры или предметы интерьера для большего расширения и обогащения пассивного словаря.</w:t>
      </w:r>
    </w:p>
    <w:p w:rsidR="0043789A" w:rsidRPr="008C6BD2" w:rsidRDefault="0043789A" w:rsidP="008C6BD2">
      <w:pPr>
        <w:pStyle w:val="a7"/>
        <w:numPr>
          <w:ilvl w:val="0"/>
          <w:numId w:val="7"/>
        </w:numPr>
        <w:spacing w:after="136" w:line="360" w:lineRule="auto"/>
        <w:ind w:left="0" w:firstLine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Полезны упражнения, сочетающие в себе элементы глобального и побуквенного чтения. </w:t>
      </w:r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Слова подбираются по принципу увеличения количества букв:</w:t>
      </w:r>
    </w:p>
    <w:p w:rsidR="005C55CA" w:rsidRPr="008C6BD2" w:rsidRDefault="007107D1" w:rsidP="008C6BD2">
      <w:pPr>
        <w:pStyle w:val="a7"/>
        <w:spacing w:after="136" w:line="360" w:lineRule="auto"/>
        <w:ind w:left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-  </w:t>
      </w:r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на первых карточках используются звукоподражательные слова из одной буквы («а»- плач ребенка, «ш»- шипение утюга и т.п.)</w:t>
      </w:r>
    </w:p>
    <w:p w:rsidR="005C55CA" w:rsidRPr="008C6BD2" w:rsidRDefault="007107D1" w:rsidP="008C6BD2">
      <w:pPr>
        <w:pStyle w:val="a7"/>
        <w:spacing w:after="0" w:line="360" w:lineRule="auto"/>
        <w:ind w:left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-  </w:t>
      </w:r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слова из двух букв </w:t>
      </w:r>
      <w:proofErr w:type="gramStart"/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( </w:t>
      </w:r>
      <w:proofErr w:type="gramEnd"/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«</w:t>
      </w:r>
      <w:proofErr w:type="spellStart"/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му</w:t>
      </w:r>
      <w:proofErr w:type="spellEnd"/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», «ой», «</w:t>
      </w:r>
      <w:proofErr w:type="spellStart"/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ам</w:t>
      </w:r>
      <w:proofErr w:type="spellEnd"/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»,  и т.п.)</w:t>
      </w:r>
    </w:p>
    <w:p w:rsidR="005C55CA" w:rsidRPr="008C6BD2" w:rsidRDefault="007107D1" w:rsidP="008C6BD2">
      <w:pPr>
        <w:pStyle w:val="a7"/>
        <w:spacing w:after="136" w:line="360" w:lineRule="auto"/>
        <w:ind w:left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-  </w:t>
      </w:r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слова из трех букв ( «</w:t>
      </w:r>
      <w:proofErr w:type="spellStart"/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ква</w:t>
      </w:r>
      <w:proofErr w:type="spellEnd"/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», «дом», «кот», «</w:t>
      </w:r>
      <w:proofErr w:type="spellStart"/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чай</w:t>
      </w:r>
      <w:proofErr w:type="gramStart"/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»и</w:t>
      </w:r>
      <w:proofErr w:type="spellEnd"/>
      <w:proofErr w:type="gramEnd"/>
      <w:r w:rsidR="005C55CA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т.п.)</w:t>
      </w:r>
    </w:p>
    <w:p w:rsidR="007107D1" w:rsidRPr="008C6BD2" w:rsidRDefault="007107D1" w:rsidP="008C6B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eastAsia="TimesNewRomanPS-BoldMT"/>
          <w:bCs/>
          <w:sz w:val="28"/>
          <w:szCs w:val="28"/>
        </w:rPr>
      </w:pPr>
      <w:r w:rsidRPr="008C6BD2">
        <w:rPr>
          <w:rFonts w:eastAsia="TimesNewRomanPS-BoldMT"/>
          <w:bCs/>
          <w:sz w:val="28"/>
          <w:szCs w:val="28"/>
        </w:rPr>
        <w:t>Использование неве</w:t>
      </w:r>
      <w:r w:rsidR="00D857C9" w:rsidRPr="008C6BD2">
        <w:rPr>
          <w:rFonts w:eastAsia="TimesNewRomanPS-BoldMT"/>
          <w:bCs/>
          <w:sz w:val="28"/>
          <w:szCs w:val="28"/>
        </w:rPr>
        <w:t>рбального интерактивного чтения, то есть п</w:t>
      </w:r>
      <w:r w:rsidRPr="008C6BD2">
        <w:rPr>
          <w:rFonts w:eastAsia="TimesNewRomanPS-BoldMT"/>
          <w:bCs/>
          <w:sz w:val="28"/>
          <w:szCs w:val="28"/>
        </w:rPr>
        <w:t xml:space="preserve">редоставление  возможности ребенку, реагировать </w:t>
      </w:r>
      <w:proofErr w:type="gramStart"/>
      <w:r w:rsidRPr="008C6BD2">
        <w:rPr>
          <w:rFonts w:eastAsia="TimesNewRomanPS-BoldMT"/>
          <w:bCs/>
          <w:sz w:val="28"/>
          <w:szCs w:val="28"/>
        </w:rPr>
        <w:t>на</w:t>
      </w:r>
      <w:proofErr w:type="gramEnd"/>
      <w:r w:rsidRPr="008C6BD2">
        <w:rPr>
          <w:rFonts w:eastAsia="TimesNewRomanPS-BoldMT"/>
          <w:bCs/>
          <w:sz w:val="28"/>
          <w:szCs w:val="28"/>
        </w:rPr>
        <w:t xml:space="preserve"> прочи</w:t>
      </w:r>
      <w:r w:rsidR="008C6BD2" w:rsidRPr="008C6BD2">
        <w:rPr>
          <w:rFonts w:eastAsia="TimesNewRomanPS-BoldMT"/>
          <w:bCs/>
          <w:sz w:val="28"/>
          <w:szCs w:val="28"/>
        </w:rPr>
        <w:t>танное педагогом или родителями:</w:t>
      </w:r>
    </w:p>
    <w:p w:rsidR="007107D1" w:rsidRPr="008C6BD2" w:rsidRDefault="007107D1" w:rsidP="008C6B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TimesNewRomanPS-BoldMT"/>
          <w:bCs/>
          <w:sz w:val="28"/>
          <w:szCs w:val="28"/>
        </w:rPr>
      </w:pPr>
      <w:r w:rsidRPr="008C6BD2">
        <w:rPr>
          <w:rFonts w:eastAsia="TimesNewRomanPS-BoldMT"/>
          <w:bCs/>
          <w:sz w:val="28"/>
          <w:szCs w:val="28"/>
        </w:rPr>
        <w:t>-</w:t>
      </w:r>
      <w:r w:rsidR="008C6BD2" w:rsidRPr="008C6BD2">
        <w:rPr>
          <w:rFonts w:eastAsia="TimesNewRomanPS-BoldMT"/>
          <w:bCs/>
          <w:sz w:val="28"/>
          <w:szCs w:val="28"/>
        </w:rPr>
        <w:t>в</w:t>
      </w:r>
      <w:r w:rsidR="00D857C9" w:rsidRPr="008C6BD2">
        <w:rPr>
          <w:rFonts w:eastAsia="TimesNewRomanPS-BoldMT"/>
          <w:bCs/>
          <w:sz w:val="28"/>
          <w:szCs w:val="28"/>
        </w:rPr>
        <w:t>ести</w:t>
      </w:r>
      <w:r w:rsidRPr="008C6BD2">
        <w:rPr>
          <w:rFonts w:eastAsia="TimesNewRomanPS-BoldMT"/>
          <w:bCs/>
          <w:sz w:val="28"/>
          <w:szCs w:val="28"/>
        </w:rPr>
        <w:t xml:space="preserve"> пальцем под тем текстом, который вы читаете. Затем начинайте просить ребе</w:t>
      </w:r>
      <w:r w:rsidR="008C6BD2" w:rsidRPr="008C6BD2">
        <w:rPr>
          <w:rFonts w:eastAsia="TimesNewRomanPS-BoldMT"/>
          <w:bCs/>
          <w:sz w:val="28"/>
          <w:szCs w:val="28"/>
        </w:rPr>
        <w:t>нка указывать на читаемые слова;</w:t>
      </w:r>
    </w:p>
    <w:p w:rsidR="007107D1" w:rsidRPr="008C6BD2" w:rsidRDefault="00864B55" w:rsidP="008C6B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TimesNewRomanPS-BoldMT"/>
          <w:bCs/>
          <w:sz w:val="28"/>
          <w:szCs w:val="28"/>
        </w:rPr>
      </w:pPr>
      <w:r w:rsidRPr="008C6BD2">
        <w:rPr>
          <w:rFonts w:eastAsia="TimesNewRomanPS-BoldMT"/>
          <w:bCs/>
          <w:sz w:val="28"/>
          <w:szCs w:val="28"/>
        </w:rPr>
        <w:t xml:space="preserve">- </w:t>
      </w:r>
      <w:r w:rsidR="008C6BD2" w:rsidRPr="008C6BD2">
        <w:rPr>
          <w:rFonts w:eastAsia="TimesNewRomanPS-BoldMT"/>
          <w:bCs/>
          <w:sz w:val="28"/>
          <w:szCs w:val="28"/>
        </w:rPr>
        <w:t xml:space="preserve"> п</w:t>
      </w:r>
      <w:r w:rsidR="00D857C9" w:rsidRPr="008C6BD2">
        <w:rPr>
          <w:rFonts w:eastAsia="TimesNewRomanPS-BoldMT"/>
          <w:bCs/>
          <w:sz w:val="28"/>
          <w:szCs w:val="28"/>
        </w:rPr>
        <w:t>росить</w:t>
      </w:r>
      <w:r w:rsidR="007107D1" w:rsidRPr="008C6BD2">
        <w:rPr>
          <w:rFonts w:eastAsia="TimesNewRomanPS-BoldMT"/>
          <w:bCs/>
          <w:sz w:val="28"/>
          <w:szCs w:val="28"/>
        </w:rPr>
        <w:t xml:space="preserve"> ребенка перевор</w:t>
      </w:r>
      <w:r w:rsidR="008C6BD2" w:rsidRPr="008C6BD2">
        <w:rPr>
          <w:rFonts w:eastAsia="TimesNewRomanPS-BoldMT"/>
          <w:bCs/>
          <w:sz w:val="28"/>
          <w:szCs w:val="28"/>
        </w:rPr>
        <w:t>ачивать страницы в нужное время;</w:t>
      </w:r>
    </w:p>
    <w:p w:rsidR="007107D1" w:rsidRPr="008C6BD2" w:rsidRDefault="00864B55" w:rsidP="008C6B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TimesNewRomanPS-BoldMT"/>
          <w:bCs/>
          <w:sz w:val="28"/>
          <w:szCs w:val="28"/>
        </w:rPr>
      </w:pPr>
      <w:r w:rsidRPr="008C6BD2">
        <w:rPr>
          <w:rFonts w:eastAsia="TimesNewRomanPS-BoldMT"/>
          <w:bCs/>
          <w:sz w:val="28"/>
          <w:szCs w:val="28"/>
        </w:rPr>
        <w:t xml:space="preserve">- </w:t>
      </w:r>
      <w:r w:rsidR="008C6BD2" w:rsidRPr="008C6BD2">
        <w:rPr>
          <w:rFonts w:eastAsia="TimesNewRomanPS-BoldMT"/>
          <w:bCs/>
          <w:sz w:val="28"/>
          <w:szCs w:val="28"/>
        </w:rPr>
        <w:t>д</w:t>
      </w:r>
      <w:r w:rsidR="00D857C9" w:rsidRPr="008C6BD2">
        <w:rPr>
          <w:rFonts w:eastAsia="TimesNewRomanPS-BoldMT"/>
          <w:bCs/>
          <w:sz w:val="28"/>
          <w:szCs w:val="28"/>
        </w:rPr>
        <w:t>ать</w:t>
      </w:r>
      <w:r w:rsidR="007107D1" w:rsidRPr="008C6BD2">
        <w:rPr>
          <w:rFonts w:eastAsia="TimesNewRomanPS-BoldMT"/>
          <w:bCs/>
          <w:sz w:val="28"/>
          <w:szCs w:val="28"/>
        </w:rPr>
        <w:t xml:space="preserve"> ребенку игрушки или предметы, с помощью которых он сможет воспроизвод</w:t>
      </w:r>
      <w:r w:rsidR="008C6BD2" w:rsidRPr="008C6BD2">
        <w:rPr>
          <w:rFonts w:eastAsia="TimesNewRomanPS-BoldMT"/>
          <w:bCs/>
          <w:sz w:val="28"/>
          <w:szCs w:val="28"/>
        </w:rPr>
        <w:t>ить действия, описанные в книге;</w:t>
      </w:r>
    </w:p>
    <w:p w:rsidR="007107D1" w:rsidRPr="008C6BD2" w:rsidRDefault="00864B55" w:rsidP="008C6B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TimesNewRomanPS-BoldMT"/>
          <w:bCs/>
          <w:sz w:val="28"/>
          <w:szCs w:val="28"/>
        </w:rPr>
      </w:pPr>
      <w:r w:rsidRPr="008C6BD2">
        <w:rPr>
          <w:rFonts w:eastAsia="TimesNewRomanPS-BoldMT"/>
          <w:bCs/>
          <w:sz w:val="28"/>
          <w:szCs w:val="28"/>
        </w:rPr>
        <w:t xml:space="preserve">- </w:t>
      </w:r>
      <w:r w:rsidR="008C6BD2" w:rsidRPr="008C6BD2">
        <w:rPr>
          <w:rFonts w:eastAsia="TimesNewRomanPS-BoldMT"/>
          <w:bCs/>
          <w:sz w:val="28"/>
          <w:szCs w:val="28"/>
        </w:rPr>
        <w:t>п</w:t>
      </w:r>
      <w:r w:rsidR="00D857C9" w:rsidRPr="008C6BD2">
        <w:rPr>
          <w:rFonts w:eastAsia="TimesNewRomanPS-BoldMT"/>
          <w:bCs/>
          <w:sz w:val="28"/>
          <w:szCs w:val="28"/>
        </w:rPr>
        <w:t>о очереди имитировать</w:t>
      </w:r>
      <w:r w:rsidR="008C6BD2" w:rsidRPr="008C6BD2">
        <w:rPr>
          <w:rFonts w:eastAsia="TimesNewRomanPS-BoldMT"/>
          <w:bCs/>
          <w:sz w:val="28"/>
          <w:szCs w:val="28"/>
        </w:rPr>
        <w:t xml:space="preserve"> то, что делают персонажи;</w:t>
      </w:r>
    </w:p>
    <w:p w:rsidR="00864B55" w:rsidRPr="008C6BD2" w:rsidRDefault="008C6BD2" w:rsidP="008C6BD2">
      <w:pPr>
        <w:pStyle w:val="a3"/>
        <w:shd w:val="clear" w:color="auto" w:fill="FFFFFF"/>
        <w:spacing w:before="0" w:beforeAutospacing="0" w:after="109" w:afterAutospacing="0" w:line="360" w:lineRule="auto"/>
        <w:jc w:val="both"/>
        <w:rPr>
          <w:rFonts w:eastAsia="TimesNewRomanPS-BoldMT"/>
          <w:bCs/>
          <w:sz w:val="28"/>
          <w:szCs w:val="28"/>
        </w:rPr>
      </w:pPr>
      <w:r w:rsidRPr="008C6BD2">
        <w:rPr>
          <w:rFonts w:eastAsia="TimesNewRomanPS-BoldMT"/>
          <w:bCs/>
          <w:sz w:val="28"/>
          <w:szCs w:val="28"/>
        </w:rPr>
        <w:t>- и</w:t>
      </w:r>
      <w:r w:rsidR="00D857C9" w:rsidRPr="008C6BD2">
        <w:rPr>
          <w:rFonts w:eastAsia="TimesNewRomanPS-BoldMT"/>
          <w:bCs/>
          <w:sz w:val="28"/>
          <w:szCs w:val="28"/>
        </w:rPr>
        <w:t>спользовать</w:t>
      </w:r>
      <w:r w:rsidR="00864B55" w:rsidRPr="008C6BD2">
        <w:rPr>
          <w:rFonts w:eastAsia="TimesNewRomanPS-BoldMT"/>
          <w:bCs/>
          <w:sz w:val="28"/>
          <w:szCs w:val="28"/>
        </w:rPr>
        <w:t xml:space="preserve"> </w:t>
      </w:r>
      <w:r w:rsidRPr="008C6BD2">
        <w:rPr>
          <w:rFonts w:eastAsia="TimesNewRomanPS-BoldMT"/>
          <w:bCs/>
          <w:sz w:val="28"/>
          <w:szCs w:val="28"/>
        </w:rPr>
        <w:t>серии сюжетных картин к сказкам.</w:t>
      </w:r>
    </w:p>
    <w:p w:rsidR="00AB53C9" w:rsidRPr="008C6BD2" w:rsidRDefault="00622E3C" w:rsidP="008C6BD2">
      <w:pPr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П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ервоначально 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многие элементы обучения </w:t>
      </w:r>
      <w:r w:rsidR="00BD60E6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целесообразнее</w:t>
      </w:r>
      <w:r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вводить через игру.  П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ересчитываем вагоны игрушечного поезда и делаем таблички с названиями станц</w:t>
      </w:r>
      <w:r w:rsidR="00BD60E6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ий; соображаем, сколько морковок слепить из пластилина, чтобы «угостить» зайчика; 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выкладываем </w:t>
      </w:r>
      <w:r w:rsidR="00BD60E6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буквы из палочек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 и т.п. Так, сначала исподволь мы провоцируем интерес ребенка к освоению навы</w:t>
      </w:r>
      <w:r w:rsidR="00D857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ков чтения, письма и речи в целом, </w:t>
      </w:r>
      <w:r w:rsidR="00BD60E6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что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помогает в дальнейшем избежать его негативизма по отношению к обучению.</w:t>
      </w:r>
    </w:p>
    <w:p w:rsidR="00BD60E6" w:rsidRPr="008C6BD2" w:rsidRDefault="00BD60E6" w:rsidP="008C6BD2">
      <w:pPr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AB53C9" w:rsidRPr="008C6BD2" w:rsidRDefault="00AB53C9" w:rsidP="008C6BD2">
      <w:pPr>
        <w:spacing w:after="27" w:line="360" w:lineRule="auto"/>
        <w:jc w:val="center"/>
        <w:outlineLvl w:val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Литература</w:t>
      </w:r>
    </w:p>
    <w:p w:rsidR="00BD60E6" w:rsidRPr="008C6BD2" w:rsidRDefault="005E6FAF" w:rsidP="008C6BD2">
      <w:pPr>
        <w:shd w:val="clear" w:color="auto" w:fill="FFFFFF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DE0156" w:rsidRPr="008C6BD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DE0156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Баряева</w:t>
      </w:r>
      <w:proofErr w:type="spellEnd"/>
      <w:r w:rsidR="00DE0156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Л. Б., Логинова Е. Т., Лопатина Л. В.</w:t>
      </w:r>
      <w:r w:rsidR="00032440" w:rsidRPr="008C6BD2">
        <w:rPr>
          <w:rFonts w:ascii="Times New Roman" w:eastAsia="TimesNewRomanPS-BoldMT" w:hAnsi="Times New Roman" w:cs="Times New Roman"/>
          <w:sz w:val="28"/>
          <w:szCs w:val="28"/>
        </w:rPr>
        <w:t xml:space="preserve">Я - говорю! Упражнения с пиктограммами. Рабочая тетрадь для занятий с детьми. </w:t>
      </w:r>
      <w:r w:rsidR="00032440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М.: Дрофа, 2007.</w:t>
      </w:r>
    </w:p>
    <w:p w:rsidR="00BD60E6" w:rsidRPr="008C6BD2" w:rsidRDefault="005E6FAF" w:rsidP="008C6BD2">
      <w:pPr>
        <w:spacing w:after="120" w:line="36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2</w:t>
      </w:r>
      <w:r w:rsidR="00622E3C"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 Лебединская К.С</w:t>
      </w:r>
      <w:r w:rsidR="00032440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 Никольская О.С. Диагностика раннего детского аутизма. М.: Просвещение, 1991.</w:t>
      </w:r>
    </w:p>
    <w:p w:rsidR="00AB53C9" w:rsidRPr="008C6BD2" w:rsidRDefault="005E6FAF" w:rsidP="008C6BD2">
      <w:pPr>
        <w:spacing w:after="120" w:line="36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3</w:t>
      </w:r>
      <w:r w:rsidR="00622E3C"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 Лебединский В.В., Никольская О.С. и др. Эмоциональные нарушения в детском возрасте и их коррекция. М.: МГУ, 1990.</w:t>
      </w:r>
    </w:p>
    <w:p w:rsidR="00AB53C9" w:rsidRPr="008C6BD2" w:rsidRDefault="005E6FAF" w:rsidP="008C6BD2">
      <w:pPr>
        <w:spacing w:after="120" w:line="36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4</w:t>
      </w:r>
      <w:r w:rsidR="00622E3C"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  <w:r w:rsidR="00AB53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 Никольская О.С.</w:t>
      </w:r>
      <w:r w:rsidR="00032440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</w:t>
      </w:r>
      <w:proofErr w:type="spellStart"/>
      <w:r w:rsidR="00032440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Баенская</w:t>
      </w:r>
      <w:proofErr w:type="spellEnd"/>
      <w:r w:rsidR="00032440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Е. Р.</w:t>
      </w:r>
      <w:r w:rsidR="00622E3C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</w:t>
      </w:r>
      <w:proofErr w:type="spellStart"/>
      <w:r w:rsidR="00622E3C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Либлинг</w:t>
      </w:r>
      <w:proofErr w:type="spellEnd"/>
      <w:r w:rsidR="00622E3C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М.М. Аутичный ребенок</w:t>
      </w:r>
      <w:r w:rsidR="006C00EC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. Пути </w:t>
      </w:r>
      <w:proofErr w:type="spellStart"/>
      <w:r w:rsidR="006C00EC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помощи</w:t>
      </w:r>
      <w:proofErr w:type="gramStart"/>
      <w:r w:rsidR="006C00EC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  <w:r w:rsidR="00D857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М</w:t>
      </w:r>
      <w:proofErr w:type="spellEnd"/>
      <w:proofErr w:type="gramEnd"/>
      <w:r w:rsidR="00D857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.: </w:t>
      </w:r>
      <w:proofErr w:type="spellStart"/>
      <w:r w:rsidR="00D857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Теревинф</w:t>
      </w:r>
      <w:proofErr w:type="spellEnd"/>
      <w:r w:rsidR="00D857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</w:t>
      </w:r>
      <w:r w:rsidR="006C00EC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200</w:t>
      </w:r>
      <w:r w:rsidR="00D857C9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7.</w:t>
      </w:r>
    </w:p>
    <w:p w:rsidR="00622E3C" w:rsidRPr="008C6BD2" w:rsidRDefault="005E6FAF" w:rsidP="008C6BD2">
      <w:pPr>
        <w:spacing w:after="120" w:line="36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5</w:t>
      </w:r>
      <w:r w:rsidR="00622E3C"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  <w:r w:rsidR="00622E3C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Нуриева Л.Г. Развитие речи у аутичных детей. М.: </w:t>
      </w:r>
      <w:proofErr w:type="spellStart"/>
      <w:r w:rsidR="00622E3C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Теревинф</w:t>
      </w:r>
      <w:proofErr w:type="spellEnd"/>
      <w:r w:rsidR="00622E3C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, 2015.</w:t>
      </w:r>
    </w:p>
    <w:p w:rsidR="00622E3C" w:rsidRPr="008C6BD2" w:rsidRDefault="005E6FAF" w:rsidP="008C6BD2">
      <w:pPr>
        <w:spacing w:after="136" w:line="360" w:lineRule="auto"/>
        <w:rPr>
          <w:rFonts w:ascii="Times New Roman" w:hAnsi="Times New Roman" w:cs="Times New Roman"/>
          <w:sz w:val="28"/>
          <w:szCs w:val="28"/>
        </w:rPr>
      </w:pPr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</w:rPr>
        <w:t>6</w:t>
      </w:r>
      <w:r w:rsidR="00622E3C" w:rsidRPr="008C6BD2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  <w:hyperlink r:id="rId6" w:history="1">
        <w:r w:rsidR="00622E3C" w:rsidRPr="008C6BD2">
          <w:rPr>
            <w:rFonts w:ascii="Times New Roman" w:eastAsia="TimesNewRomanPS-BoldMT" w:hAnsi="Times New Roman" w:cs="Times New Roman"/>
            <w:bCs/>
            <w:sz w:val="28"/>
            <w:szCs w:val="28"/>
          </w:rPr>
          <w:t>http://bookap.info/klinika/nikolskaya_autichnyy_rebenok_puti_pomoshchi/gl33.shtm</w:t>
        </w:r>
      </w:hyperlink>
    </w:p>
    <w:p w:rsidR="006C00EC" w:rsidRPr="008C6BD2" w:rsidRDefault="005E6FAF" w:rsidP="008C6BD2">
      <w:pPr>
        <w:spacing w:after="136" w:line="360" w:lineRule="auto"/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</w:pPr>
      <w:proofErr w:type="gramStart"/>
      <w:r w:rsidRPr="008C6BD2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7</w:t>
      </w:r>
      <w:r w:rsidR="006C00EC" w:rsidRPr="008C6BD2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.</w:t>
      </w:r>
      <w:r w:rsidR="006C00EC" w:rsidRPr="008C6BD2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outfun.runegovoryahhim.s</w:t>
      </w:r>
      <w:proofErr w:type="gramEnd"/>
      <w:r w:rsidR="006C00EC" w:rsidRPr="008C6BD2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-autizmom-nauchilsya</w:t>
      </w:r>
    </w:p>
    <w:p w:rsidR="005E6FAF" w:rsidRPr="008C6BD2" w:rsidRDefault="005E6FAF" w:rsidP="008C6BD2">
      <w:pPr>
        <w:spacing w:after="136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</w:p>
    <w:p w:rsidR="00134F4B" w:rsidRPr="008C6BD2" w:rsidRDefault="00864B55" w:rsidP="008C6BD2">
      <w:pPr>
        <w:pStyle w:val="a3"/>
        <w:shd w:val="clear" w:color="auto" w:fill="FFFAFA"/>
        <w:spacing w:before="0" w:beforeAutospacing="0" w:line="360" w:lineRule="auto"/>
        <w:jc w:val="both"/>
        <w:rPr>
          <w:rFonts w:eastAsia="TimesNewRomanPS-BoldMT"/>
          <w:bCs/>
          <w:sz w:val="28"/>
          <w:szCs w:val="28"/>
          <w:lang w:val="en-US"/>
        </w:rPr>
      </w:pPr>
      <w:r w:rsidRPr="008C6BD2">
        <w:rPr>
          <w:rFonts w:eastAsia="TimesNewRomanPS-BoldMT"/>
          <w:bCs/>
          <w:sz w:val="28"/>
          <w:szCs w:val="28"/>
          <w:lang w:val="en-US"/>
        </w:rPr>
        <w:br/>
      </w:r>
    </w:p>
    <w:p w:rsidR="009B2CC1" w:rsidRPr="008C6BD2" w:rsidRDefault="009B2CC1" w:rsidP="008C6BD2">
      <w:pPr>
        <w:spacing w:line="360" w:lineRule="auto"/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</w:pPr>
    </w:p>
    <w:sectPr w:rsidR="009B2CC1" w:rsidRPr="008C6BD2" w:rsidSect="00D1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FE0"/>
    <w:multiLevelType w:val="multilevel"/>
    <w:tmpl w:val="F396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B0A95"/>
    <w:multiLevelType w:val="hybridMultilevel"/>
    <w:tmpl w:val="64DEF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B61EC8"/>
    <w:multiLevelType w:val="hybridMultilevel"/>
    <w:tmpl w:val="5A526526"/>
    <w:lvl w:ilvl="0" w:tplc="0C4AD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85BAE"/>
    <w:multiLevelType w:val="hybridMultilevel"/>
    <w:tmpl w:val="A5A05672"/>
    <w:lvl w:ilvl="0" w:tplc="0C4ADBB4">
      <w:start w:val="1"/>
      <w:numFmt w:val="decimal"/>
      <w:lvlText w:val="%1."/>
      <w:lvlJc w:val="left"/>
      <w:pPr>
        <w:ind w:left="774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C171D66"/>
    <w:multiLevelType w:val="hybridMultilevel"/>
    <w:tmpl w:val="ED4A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534A7"/>
    <w:multiLevelType w:val="hybridMultilevel"/>
    <w:tmpl w:val="A3A8D274"/>
    <w:lvl w:ilvl="0" w:tplc="BF3E6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15A48"/>
    <w:multiLevelType w:val="hybridMultilevel"/>
    <w:tmpl w:val="0B90E0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40543A"/>
    <w:multiLevelType w:val="hybridMultilevel"/>
    <w:tmpl w:val="2C74E5BC"/>
    <w:lvl w:ilvl="0" w:tplc="0C4ADB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B201313"/>
    <w:multiLevelType w:val="hybridMultilevel"/>
    <w:tmpl w:val="017AEC92"/>
    <w:lvl w:ilvl="0" w:tplc="65D2A2C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205227C"/>
    <w:multiLevelType w:val="hybridMultilevel"/>
    <w:tmpl w:val="63BA5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CA6F0B"/>
    <w:multiLevelType w:val="hybridMultilevel"/>
    <w:tmpl w:val="D020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A7721"/>
    <w:multiLevelType w:val="hybridMultilevel"/>
    <w:tmpl w:val="EA3829B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7AEC02F4"/>
    <w:multiLevelType w:val="hybridMultilevel"/>
    <w:tmpl w:val="EEF487A2"/>
    <w:lvl w:ilvl="0" w:tplc="0C4ADBB4">
      <w:start w:val="1"/>
      <w:numFmt w:val="decimal"/>
      <w:lvlText w:val="%1."/>
      <w:lvlJc w:val="left"/>
      <w:pPr>
        <w:ind w:left="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53C9"/>
    <w:rsid w:val="00032440"/>
    <w:rsid w:val="00065254"/>
    <w:rsid w:val="00134F4B"/>
    <w:rsid w:val="00194501"/>
    <w:rsid w:val="001C00F2"/>
    <w:rsid w:val="002266D1"/>
    <w:rsid w:val="002D673E"/>
    <w:rsid w:val="003060DE"/>
    <w:rsid w:val="00391385"/>
    <w:rsid w:val="003A6FE2"/>
    <w:rsid w:val="003B58F3"/>
    <w:rsid w:val="003C37C9"/>
    <w:rsid w:val="0043789A"/>
    <w:rsid w:val="004A31FA"/>
    <w:rsid w:val="00542F66"/>
    <w:rsid w:val="00582E4E"/>
    <w:rsid w:val="00591919"/>
    <w:rsid w:val="005C55CA"/>
    <w:rsid w:val="005D2D72"/>
    <w:rsid w:val="005D7C10"/>
    <w:rsid w:val="005E52B1"/>
    <w:rsid w:val="005E6FAF"/>
    <w:rsid w:val="006052F7"/>
    <w:rsid w:val="00606A0D"/>
    <w:rsid w:val="00622E3C"/>
    <w:rsid w:val="00650DDA"/>
    <w:rsid w:val="00652609"/>
    <w:rsid w:val="006608EC"/>
    <w:rsid w:val="006C00EC"/>
    <w:rsid w:val="006F7D89"/>
    <w:rsid w:val="007107D1"/>
    <w:rsid w:val="00740CD4"/>
    <w:rsid w:val="00852110"/>
    <w:rsid w:val="0085235D"/>
    <w:rsid w:val="00864B55"/>
    <w:rsid w:val="008C6BD2"/>
    <w:rsid w:val="009B2CC1"/>
    <w:rsid w:val="009C4590"/>
    <w:rsid w:val="009D2C29"/>
    <w:rsid w:val="00AB53C9"/>
    <w:rsid w:val="00AC30BF"/>
    <w:rsid w:val="00B149CA"/>
    <w:rsid w:val="00BB746F"/>
    <w:rsid w:val="00BD60DB"/>
    <w:rsid w:val="00BD60E6"/>
    <w:rsid w:val="00C10163"/>
    <w:rsid w:val="00C6555F"/>
    <w:rsid w:val="00CF02B6"/>
    <w:rsid w:val="00D128FB"/>
    <w:rsid w:val="00D544D8"/>
    <w:rsid w:val="00D857C9"/>
    <w:rsid w:val="00DE0156"/>
    <w:rsid w:val="00E92C8C"/>
    <w:rsid w:val="00F711CD"/>
    <w:rsid w:val="00FB08A2"/>
    <w:rsid w:val="00FB2AB9"/>
    <w:rsid w:val="00FC4A5F"/>
    <w:rsid w:val="00FC4D65"/>
    <w:rsid w:val="00FE3974"/>
    <w:rsid w:val="00FF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FB"/>
  </w:style>
  <w:style w:type="paragraph" w:styleId="1">
    <w:name w:val="heading 1"/>
    <w:basedOn w:val="a"/>
    <w:link w:val="10"/>
    <w:uiPriority w:val="9"/>
    <w:qFormat/>
    <w:rsid w:val="00AB5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3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3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B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5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53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53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mjs">
    <w:name w:val="nomjs"/>
    <w:basedOn w:val="a"/>
    <w:rsid w:val="00AB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53C9"/>
    <w:rPr>
      <w:color w:val="0000FF"/>
      <w:u w:val="single"/>
    </w:rPr>
  </w:style>
  <w:style w:type="character" w:styleId="a5">
    <w:name w:val="Emphasis"/>
    <w:basedOn w:val="a0"/>
    <w:uiPriority w:val="20"/>
    <w:qFormat/>
    <w:rsid w:val="00134F4B"/>
    <w:rPr>
      <w:i/>
      <w:iCs/>
    </w:rPr>
  </w:style>
  <w:style w:type="character" w:styleId="a6">
    <w:name w:val="Strong"/>
    <w:basedOn w:val="a0"/>
    <w:uiPriority w:val="22"/>
    <w:qFormat/>
    <w:rsid w:val="00134F4B"/>
    <w:rPr>
      <w:b/>
      <w:bCs/>
    </w:rPr>
  </w:style>
  <w:style w:type="paragraph" w:styleId="a7">
    <w:name w:val="List Paragraph"/>
    <w:basedOn w:val="a"/>
    <w:uiPriority w:val="34"/>
    <w:qFormat/>
    <w:rsid w:val="00CF0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6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0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26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370">
          <w:marLeft w:val="408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4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0059">
          <w:marLeft w:val="408"/>
          <w:marRight w:val="40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668">
                  <w:marLeft w:val="408"/>
                  <w:marRight w:val="-2798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7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ap.info/klinika/nikolskaya_autichnyy_rebenok_puti_pomoshchi/gl33.s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Павловна</cp:lastModifiedBy>
  <cp:revision>12</cp:revision>
  <dcterms:created xsi:type="dcterms:W3CDTF">2017-11-27T10:46:00Z</dcterms:created>
  <dcterms:modified xsi:type="dcterms:W3CDTF">2017-12-11T06:42:00Z</dcterms:modified>
</cp:coreProperties>
</file>